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2E0" w:rsidRPr="004C5045" w:rsidRDefault="00535EFC" w:rsidP="006F12E0">
      <w:pPr>
        <w:spacing w:after="100" w:afterAutospacing="1" w:line="480" w:lineRule="auto"/>
        <w:jc w:val="center"/>
        <w:rPr>
          <w:rFonts w:ascii="Calibri" w:eastAsia="Times New Roman" w:hAnsi="Calibri" w:cs="Calibri"/>
          <w:b/>
          <w:bCs/>
          <w:sz w:val="24"/>
          <w:szCs w:val="24"/>
          <w:shd w:val="clear" w:color="auto" w:fill="FFFFFF"/>
          <w:lang w:eastAsia="pt-BR"/>
        </w:rPr>
      </w:pPr>
      <w:bookmarkStart w:id="0" w:name="_GoBack"/>
      <w:r>
        <w:rPr>
          <w:rFonts w:ascii="Calibri" w:eastAsia="Times New Roman" w:hAnsi="Calibri" w:cs="Calibri"/>
          <w:b/>
          <w:bCs/>
          <w:sz w:val="24"/>
          <w:szCs w:val="24"/>
          <w:shd w:val="clear" w:color="auto" w:fill="FFFFFF"/>
          <w:lang w:eastAsia="pt-BR"/>
        </w:rPr>
        <w:t xml:space="preserve">Prédio da </w:t>
      </w:r>
      <w:r w:rsidR="002368F2">
        <w:rPr>
          <w:rFonts w:ascii="Calibri" w:eastAsia="Times New Roman" w:hAnsi="Calibri" w:cs="Calibri"/>
          <w:b/>
          <w:bCs/>
          <w:sz w:val="24"/>
          <w:szCs w:val="24"/>
          <w:shd w:val="clear" w:color="auto" w:fill="FFFFFF"/>
          <w:lang w:eastAsia="pt-BR"/>
        </w:rPr>
        <w:t>BPE</w:t>
      </w:r>
      <w:r w:rsidR="006F12E0" w:rsidRPr="004C5045">
        <w:rPr>
          <w:rFonts w:ascii="Calibri" w:eastAsia="Times New Roman" w:hAnsi="Calibri" w:cs="Calibri"/>
          <w:b/>
          <w:bCs/>
          <w:sz w:val="24"/>
          <w:szCs w:val="24"/>
          <w:shd w:val="clear" w:color="auto" w:fill="FFFFFF"/>
          <w:lang w:eastAsia="pt-BR"/>
        </w:rPr>
        <w:t xml:space="preserve"> comemora 101 anos</w:t>
      </w:r>
    </w:p>
    <w:p w:rsidR="00B27F37" w:rsidRDefault="006F12E0">
      <w:r>
        <w:t xml:space="preserve">A </w:t>
      </w:r>
      <w:r w:rsidR="00067F8A">
        <w:t>ins</w:t>
      </w:r>
      <w:r w:rsidR="00535EFC">
        <w:t>tituição</w:t>
      </w:r>
      <w:r>
        <w:t xml:space="preserve"> foi fundada em </w:t>
      </w:r>
      <w:r w:rsidRPr="004C5045">
        <w:rPr>
          <w:rFonts w:ascii="Calibri" w:hAnsi="Calibri" w:cs="Calibri"/>
          <w:color w:val="333333"/>
        </w:rPr>
        <w:t>14 de abril de 1871</w:t>
      </w:r>
      <w:r>
        <w:rPr>
          <w:rFonts w:ascii="Calibri" w:hAnsi="Calibri" w:cs="Calibri"/>
          <w:color w:val="333333"/>
        </w:rPr>
        <w:t xml:space="preserve">, </w:t>
      </w:r>
      <w:r w:rsidRPr="004C5045">
        <w:rPr>
          <w:rFonts w:ascii="Calibri" w:hAnsi="Calibri" w:cs="Calibri"/>
          <w:color w:val="333333"/>
        </w:rPr>
        <w:t>durante o reinado de D. Pedro II</w:t>
      </w:r>
      <w:r w:rsidR="00535EFC">
        <w:rPr>
          <w:rFonts w:ascii="Calibri" w:hAnsi="Calibri" w:cs="Calibri"/>
          <w:color w:val="333333"/>
        </w:rPr>
        <w:t xml:space="preserve">, mas no seu </w:t>
      </w:r>
      <w:r>
        <w:rPr>
          <w:rFonts w:ascii="Calibri" w:hAnsi="Calibri" w:cs="Calibri"/>
          <w:color w:val="333333"/>
        </w:rPr>
        <w:t xml:space="preserve">início, </w:t>
      </w:r>
      <w:r w:rsidR="00535EFC">
        <w:rPr>
          <w:rFonts w:ascii="Calibri" w:hAnsi="Calibri" w:cs="Calibri"/>
          <w:color w:val="333333"/>
        </w:rPr>
        <w:t xml:space="preserve">a Biblioteca </w:t>
      </w:r>
      <w:r>
        <w:rPr>
          <w:rFonts w:ascii="Calibri" w:hAnsi="Calibri" w:cs="Calibri"/>
          <w:color w:val="333333"/>
        </w:rPr>
        <w:t xml:space="preserve">ocupava uma sala </w:t>
      </w:r>
      <w:r w:rsidR="00535EFC">
        <w:rPr>
          <w:rFonts w:ascii="Calibri" w:hAnsi="Calibri" w:cs="Calibri"/>
          <w:color w:val="333333"/>
        </w:rPr>
        <w:t xml:space="preserve">no </w:t>
      </w:r>
      <w:r w:rsidR="00535EFC" w:rsidRPr="004C5045">
        <w:rPr>
          <w:rFonts w:ascii="Calibri" w:hAnsi="Calibri" w:cs="Calibri"/>
          <w:color w:val="333333"/>
        </w:rPr>
        <w:t>Atheneu Rio-Grandense</w:t>
      </w:r>
      <w:r w:rsidR="00535EFC">
        <w:rPr>
          <w:rFonts w:ascii="Calibri" w:hAnsi="Calibri" w:cs="Calibri"/>
          <w:color w:val="333333"/>
        </w:rPr>
        <w:t>.</w:t>
      </w:r>
    </w:p>
    <w:p w:rsidR="006F12E0" w:rsidRDefault="006F12E0" w:rsidP="006F12E0">
      <w:pPr>
        <w:pStyle w:val="NormalWeb"/>
        <w:jc w:val="both"/>
        <w:rPr>
          <w:rFonts w:ascii="Calibri" w:hAnsi="Calibri" w:cs="Calibri"/>
        </w:rPr>
      </w:pPr>
      <w:r w:rsidRPr="004C5045">
        <w:rPr>
          <w:rFonts w:ascii="Calibri" w:hAnsi="Calibri" w:cs="Calibri"/>
        </w:rPr>
        <w:t xml:space="preserve">Em 1915, já autônoma, a Biblioteca foi transferida para a sede atual na </w:t>
      </w:r>
      <w:proofErr w:type="gramStart"/>
      <w:r w:rsidRPr="004C5045">
        <w:rPr>
          <w:rFonts w:ascii="Calibri" w:hAnsi="Calibri" w:cs="Calibri"/>
        </w:rPr>
        <w:t>rua</w:t>
      </w:r>
      <w:proofErr w:type="gramEnd"/>
      <w:r w:rsidRPr="004C5045">
        <w:rPr>
          <w:rFonts w:ascii="Calibri" w:hAnsi="Calibri" w:cs="Calibri"/>
        </w:rPr>
        <w:t xml:space="preserve"> Ria</w:t>
      </w:r>
      <w:r w:rsidR="00535EFC">
        <w:rPr>
          <w:rFonts w:ascii="Calibri" w:hAnsi="Calibri" w:cs="Calibri"/>
        </w:rPr>
        <w:t xml:space="preserve">chuelo, esquina General Câmara — </w:t>
      </w:r>
      <w:r w:rsidRPr="004C5045">
        <w:rPr>
          <w:rFonts w:ascii="Calibri" w:hAnsi="Calibri" w:cs="Calibri"/>
        </w:rPr>
        <w:t>conhecidas como r</w:t>
      </w:r>
      <w:r w:rsidR="00535EFC">
        <w:rPr>
          <w:rFonts w:ascii="Calibri" w:hAnsi="Calibri" w:cs="Calibri"/>
        </w:rPr>
        <w:t>ua do Cotovelo e Rua do Ouvidor</w:t>
      </w:r>
      <w:r w:rsidRPr="004C5045">
        <w:rPr>
          <w:rFonts w:ascii="Calibri" w:hAnsi="Calibri" w:cs="Calibri"/>
        </w:rPr>
        <w:t xml:space="preserve">. </w:t>
      </w:r>
    </w:p>
    <w:p w:rsidR="006F12E0" w:rsidRPr="004C5045" w:rsidRDefault="006F12E0" w:rsidP="006F12E0">
      <w:pPr>
        <w:pStyle w:val="NormalWeb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O</w:t>
      </w:r>
      <w:r w:rsidRPr="004C5045">
        <w:rPr>
          <w:rFonts w:ascii="Calibri" w:hAnsi="Calibri" w:cs="Calibri"/>
        </w:rPr>
        <w:t xml:space="preserve"> prédio </w:t>
      </w:r>
      <w:r w:rsidR="00535EFC">
        <w:rPr>
          <w:rFonts w:ascii="Calibri" w:hAnsi="Calibri" w:cs="Calibri"/>
        </w:rPr>
        <w:t xml:space="preserve">foi projetado pelos </w:t>
      </w:r>
      <w:r w:rsidRPr="004C5045">
        <w:rPr>
          <w:rFonts w:ascii="Calibri" w:hAnsi="Calibri" w:cs="Calibri"/>
        </w:rPr>
        <w:t>engenheiros das Obras Públicas do Estado</w:t>
      </w:r>
      <w:r w:rsidR="00535EFC">
        <w:rPr>
          <w:rFonts w:ascii="Calibri" w:hAnsi="Calibri" w:cs="Calibri"/>
        </w:rPr>
        <w:t xml:space="preserve"> </w:t>
      </w:r>
      <w:r w:rsidR="00535EFC" w:rsidRPr="004C5045">
        <w:rPr>
          <w:rFonts w:ascii="Calibri" w:hAnsi="Calibri" w:cs="Calibri"/>
        </w:rPr>
        <w:t xml:space="preserve">Affonso </w:t>
      </w:r>
      <w:proofErr w:type="spellStart"/>
      <w:r w:rsidR="00535EFC" w:rsidRPr="004C5045">
        <w:rPr>
          <w:rFonts w:ascii="Calibri" w:hAnsi="Calibri" w:cs="Calibri"/>
        </w:rPr>
        <w:t>Hebert</w:t>
      </w:r>
      <w:proofErr w:type="spellEnd"/>
      <w:r w:rsidR="00535EFC" w:rsidRPr="004C5045">
        <w:rPr>
          <w:rFonts w:ascii="Calibri" w:hAnsi="Calibri" w:cs="Calibri"/>
        </w:rPr>
        <w:t xml:space="preserve"> e Teófilo Borges de Barros</w:t>
      </w:r>
      <w:r w:rsidR="00535EFC">
        <w:rPr>
          <w:rFonts w:ascii="Calibri" w:hAnsi="Calibri" w:cs="Calibri"/>
        </w:rPr>
        <w:t>.</w:t>
      </w:r>
    </w:p>
    <w:p w:rsidR="006F12E0" w:rsidRPr="004C5045" w:rsidRDefault="006F12E0" w:rsidP="006F12E0">
      <w:pPr>
        <w:pStyle w:val="NormalWeb"/>
        <w:jc w:val="both"/>
        <w:rPr>
          <w:rFonts w:ascii="Calibri" w:hAnsi="Calibri" w:cs="Calibri"/>
        </w:rPr>
      </w:pPr>
      <w:r w:rsidRPr="004C5045">
        <w:rPr>
          <w:rFonts w:ascii="Calibri" w:hAnsi="Calibri" w:cs="Calibri"/>
        </w:rPr>
        <w:t>Tanto n</w:t>
      </w:r>
      <w:r w:rsidR="002368F2">
        <w:rPr>
          <w:rFonts w:ascii="Calibri" w:hAnsi="Calibri" w:cs="Calibri"/>
        </w:rPr>
        <w:t xml:space="preserve">o exterior </w:t>
      </w:r>
      <w:r w:rsidRPr="004C5045">
        <w:rPr>
          <w:rFonts w:ascii="Calibri" w:hAnsi="Calibri" w:cs="Calibri"/>
        </w:rPr>
        <w:t xml:space="preserve">como em seu interior, </w:t>
      </w:r>
      <w:r w:rsidR="00535EFC">
        <w:rPr>
          <w:rFonts w:ascii="Calibri" w:hAnsi="Calibri" w:cs="Calibri"/>
        </w:rPr>
        <w:t xml:space="preserve">a construção </w:t>
      </w:r>
      <w:r w:rsidRPr="004C5045">
        <w:rPr>
          <w:rFonts w:ascii="Calibri" w:hAnsi="Calibri" w:cs="Calibri"/>
        </w:rPr>
        <w:t>apresenta influência da doutrina positivista, utilizando vários estilos em sua representação. A fachada apresenta o estilo neoclássico, contornada com bustos do calendário positivista vindos da França, tais como Júlio César, Gutemberg e Descartes. Nas outras salas e salões, como o Salão Egípcio, Sala Borges de Medeiros e Salão Mourisco, diversificam-se os estilos, entre eles o rococó, egípcio, gótico e florentino. </w:t>
      </w:r>
    </w:p>
    <w:p w:rsidR="006F12E0" w:rsidRDefault="006F12E0" w:rsidP="006F12E0">
      <w:pPr>
        <w:pStyle w:val="NormalWeb"/>
        <w:jc w:val="both"/>
        <w:rPr>
          <w:rFonts w:ascii="Calibri" w:hAnsi="Calibri" w:cs="Calibri"/>
        </w:rPr>
      </w:pPr>
      <w:r w:rsidRPr="004C5045">
        <w:rPr>
          <w:rFonts w:ascii="Calibri" w:hAnsi="Calibri" w:cs="Calibri"/>
        </w:rPr>
        <w:t xml:space="preserve">A maioria dos trabalhos foi executada por Fernando </w:t>
      </w:r>
      <w:proofErr w:type="spellStart"/>
      <w:r w:rsidRPr="004C5045">
        <w:rPr>
          <w:rFonts w:ascii="Calibri" w:hAnsi="Calibri" w:cs="Calibri"/>
        </w:rPr>
        <w:t>Schlater</w:t>
      </w:r>
      <w:proofErr w:type="spellEnd"/>
      <w:r w:rsidRPr="004C5045">
        <w:rPr>
          <w:rFonts w:ascii="Calibri" w:hAnsi="Calibri" w:cs="Calibri"/>
        </w:rPr>
        <w:t xml:space="preserve"> e S. </w:t>
      </w:r>
      <w:proofErr w:type="spellStart"/>
      <w:r w:rsidRPr="004C5045">
        <w:rPr>
          <w:rFonts w:ascii="Calibri" w:hAnsi="Calibri" w:cs="Calibri"/>
        </w:rPr>
        <w:t>Incerpi</w:t>
      </w:r>
      <w:proofErr w:type="spellEnd"/>
      <w:r w:rsidRPr="004C5045">
        <w:rPr>
          <w:rFonts w:ascii="Calibri" w:hAnsi="Calibri" w:cs="Calibri"/>
        </w:rPr>
        <w:t xml:space="preserve"> (pintores) e Alfred </w:t>
      </w:r>
      <w:proofErr w:type="spellStart"/>
      <w:r w:rsidRPr="004C5045">
        <w:rPr>
          <w:rFonts w:ascii="Calibri" w:hAnsi="Calibri" w:cs="Calibri"/>
        </w:rPr>
        <w:t>Adlof</w:t>
      </w:r>
      <w:proofErr w:type="spellEnd"/>
      <w:r w:rsidRPr="004C5045">
        <w:rPr>
          <w:rFonts w:ascii="Calibri" w:hAnsi="Calibri" w:cs="Calibri"/>
        </w:rPr>
        <w:t xml:space="preserve">, Eduardo de Sá e Giuseppe </w:t>
      </w:r>
      <w:proofErr w:type="spellStart"/>
      <w:r w:rsidRPr="004C5045">
        <w:rPr>
          <w:rFonts w:ascii="Calibri" w:hAnsi="Calibri" w:cs="Calibri"/>
        </w:rPr>
        <w:t>Gaudenzi</w:t>
      </w:r>
      <w:proofErr w:type="spellEnd"/>
      <w:r w:rsidRPr="004C5045">
        <w:rPr>
          <w:rFonts w:ascii="Calibri" w:hAnsi="Calibri" w:cs="Calibri"/>
        </w:rPr>
        <w:t xml:space="preserve"> (escultores). O mobiliário, aberturas </w:t>
      </w:r>
      <w:r>
        <w:rPr>
          <w:rFonts w:ascii="Calibri" w:hAnsi="Calibri" w:cs="Calibri"/>
        </w:rPr>
        <w:t>e objetos de adorno foram desen</w:t>
      </w:r>
      <w:r w:rsidR="002368F2">
        <w:rPr>
          <w:rFonts w:ascii="Calibri" w:hAnsi="Calibri" w:cs="Calibri"/>
        </w:rPr>
        <w:t>h</w:t>
      </w:r>
      <w:r w:rsidRPr="004C5045">
        <w:rPr>
          <w:rFonts w:ascii="Calibri" w:hAnsi="Calibri" w:cs="Calibri"/>
        </w:rPr>
        <w:t xml:space="preserve">ados pelos mesmos artistas e fornecidos pelas firmas </w:t>
      </w:r>
      <w:proofErr w:type="spellStart"/>
      <w:r w:rsidRPr="004C5045">
        <w:rPr>
          <w:rFonts w:ascii="Calibri" w:hAnsi="Calibri" w:cs="Calibri"/>
        </w:rPr>
        <w:t>Jamardo</w:t>
      </w:r>
      <w:proofErr w:type="spellEnd"/>
      <w:r w:rsidRPr="004C5045">
        <w:rPr>
          <w:rFonts w:ascii="Calibri" w:hAnsi="Calibri" w:cs="Calibri"/>
        </w:rPr>
        <w:t xml:space="preserve"> Irmãos e João </w:t>
      </w:r>
      <w:proofErr w:type="spellStart"/>
      <w:r w:rsidRPr="004C5045">
        <w:rPr>
          <w:rFonts w:ascii="Calibri" w:hAnsi="Calibri" w:cs="Calibri"/>
        </w:rPr>
        <w:t>Friederichs</w:t>
      </w:r>
      <w:proofErr w:type="spellEnd"/>
      <w:r w:rsidRPr="004C5045">
        <w:rPr>
          <w:rFonts w:ascii="Calibri" w:hAnsi="Calibri" w:cs="Calibri"/>
        </w:rPr>
        <w:t xml:space="preserve"> S.A.</w:t>
      </w:r>
    </w:p>
    <w:p w:rsidR="006F12E0" w:rsidRPr="004C5045" w:rsidRDefault="006F12E0" w:rsidP="006F12E0">
      <w:pPr>
        <w:pStyle w:val="NormalWeb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Victor Sil</w:t>
      </w:r>
      <w:r w:rsidRPr="004C5045">
        <w:rPr>
          <w:rFonts w:ascii="Calibri" w:hAnsi="Calibri" w:cs="Calibri"/>
        </w:rPr>
        <w:t>va</w:t>
      </w:r>
      <w:r>
        <w:rPr>
          <w:rFonts w:ascii="Calibri" w:hAnsi="Calibri" w:cs="Calibri"/>
        </w:rPr>
        <w:t>, diretor da BPE na época,</w:t>
      </w:r>
      <w:r w:rsidRPr="004C5045">
        <w:rPr>
          <w:rFonts w:ascii="Calibri" w:hAnsi="Calibri" w:cs="Calibri"/>
        </w:rPr>
        <w:t xml:space="preserve"> orientou o projeto e a decoração do prédio. Ele teria se inspirado na Igreja de </w:t>
      </w:r>
      <w:proofErr w:type="spellStart"/>
      <w:r w:rsidRPr="004C5045">
        <w:rPr>
          <w:rFonts w:ascii="Calibri" w:hAnsi="Calibri" w:cs="Calibri"/>
        </w:rPr>
        <w:t>Sainte</w:t>
      </w:r>
      <w:proofErr w:type="spellEnd"/>
      <w:r w:rsidRPr="004C5045">
        <w:rPr>
          <w:rFonts w:ascii="Calibri" w:hAnsi="Calibri" w:cs="Calibri"/>
        </w:rPr>
        <w:t xml:space="preserve"> </w:t>
      </w:r>
      <w:proofErr w:type="spellStart"/>
      <w:r w:rsidRPr="004C5045">
        <w:rPr>
          <w:rFonts w:ascii="Calibri" w:hAnsi="Calibri" w:cs="Calibri"/>
        </w:rPr>
        <w:t>Geneviéve</w:t>
      </w:r>
      <w:proofErr w:type="spellEnd"/>
      <w:r w:rsidRPr="004C5045">
        <w:rPr>
          <w:rFonts w:ascii="Calibri" w:hAnsi="Calibri" w:cs="Calibri"/>
        </w:rPr>
        <w:t>, em Paris, que havia sido transformada em biblioteca.</w:t>
      </w:r>
    </w:p>
    <w:p w:rsidR="00535EFC" w:rsidRDefault="006F12E0" w:rsidP="006F12E0">
      <w:pPr>
        <w:pStyle w:val="NormalWeb"/>
        <w:jc w:val="both"/>
        <w:rPr>
          <w:rFonts w:ascii="Calibri" w:hAnsi="Calibri" w:cs="Calibri"/>
        </w:rPr>
      </w:pPr>
      <w:r w:rsidRPr="004C5045">
        <w:rPr>
          <w:rFonts w:ascii="Calibri" w:hAnsi="Calibri" w:cs="Calibri"/>
        </w:rPr>
        <w:t>O prédio foi inaugurado como parte das comemorações do Centenário da Independência</w:t>
      </w:r>
      <w:r w:rsidR="00535EFC">
        <w:rPr>
          <w:rFonts w:ascii="Calibri" w:hAnsi="Calibri" w:cs="Calibri"/>
        </w:rPr>
        <w:t xml:space="preserve">, a </w:t>
      </w:r>
      <w:proofErr w:type="gramStart"/>
      <w:r w:rsidR="00535EFC">
        <w:rPr>
          <w:rFonts w:ascii="Calibri" w:hAnsi="Calibri" w:cs="Calibri"/>
        </w:rPr>
        <w:t>7</w:t>
      </w:r>
      <w:proofErr w:type="gramEnd"/>
      <w:r w:rsidR="00535EFC">
        <w:rPr>
          <w:rFonts w:ascii="Calibri" w:hAnsi="Calibri" w:cs="Calibri"/>
        </w:rPr>
        <w:t xml:space="preserve"> de setembro de 1922, e é por isso que os vitrais das portas e janelas são na cor verde.</w:t>
      </w:r>
    </w:p>
    <w:p w:rsidR="00535EFC" w:rsidRDefault="00535EFC" w:rsidP="006F12E0">
      <w:pPr>
        <w:pStyle w:val="NormalWeb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Projetada para ser um </w:t>
      </w:r>
      <w:r w:rsidR="006F12E0" w:rsidRPr="004C5045">
        <w:rPr>
          <w:rFonts w:ascii="Calibri" w:hAnsi="Calibri" w:cs="Calibri"/>
        </w:rPr>
        <w:t>espaço nobre de leitu</w:t>
      </w:r>
      <w:r>
        <w:rPr>
          <w:rFonts w:ascii="Calibri" w:hAnsi="Calibri" w:cs="Calibri"/>
        </w:rPr>
        <w:t xml:space="preserve">ra, então privilégio de elites, o espaço foi projetado para refletir o progresso, a força do Estado e a influência da doutrina Positivista, que detinha </w:t>
      </w:r>
      <w:r w:rsidRPr="004C5045">
        <w:rPr>
          <w:rFonts w:ascii="Calibri" w:hAnsi="Calibri" w:cs="Calibri"/>
        </w:rPr>
        <w:t>inúmeros seguidore</w:t>
      </w:r>
      <w:r>
        <w:rPr>
          <w:rFonts w:ascii="Calibri" w:hAnsi="Calibri" w:cs="Calibri"/>
        </w:rPr>
        <w:t>s no Rio Grande do Sul, com Júlio de Castilhos</w:t>
      </w:r>
      <w:r w:rsidR="00067F8A">
        <w:rPr>
          <w:rFonts w:ascii="Calibri" w:hAnsi="Calibri" w:cs="Calibri"/>
        </w:rPr>
        <w:t xml:space="preserve"> (1860 – 1903), à frente</w:t>
      </w:r>
      <w:r>
        <w:rPr>
          <w:rFonts w:ascii="Calibri" w:hAnsi="Calibri" w:cs="Calibri"/>
        </w:rPr>
        <w:t>.</w:t>
      </w:r>
    </w:p>
    <w:p w:rsidR="006F12E0" w:rsidRDefault="006F12E0" w:rsidP="006F12E0">
      <w:pPr>
        <w:pStyle w:val="NormalWeb"/>
        <w:jc w:val="both"/>
        <w:rPr>
          <w:rFonts w:ascii="Calibri" w:hAnsi="Calibri" w:cs="Calibri"/>
        </w:rPr>
      </w:pPr>
      <w:r w:rsidRPr="004C5045">
        <w:rPr>
          <w:rFonts w:ascii="Calibri" w:hAnsi="Calibri" w:cs="Calibri"/>
        </w:rPr>
        <w:t xml:space="preserve">O próprio </w:t>
      </w:r>
      <w:r>
        <w:rPr>
          <w:rFonts w:ascii="Calibri" w:hAnsi="Calibri" w:cs="Calibri"/>
        </w:rPr>
        <w:t xml:space="preserve">governador </w:t>
      </w:r>
      <w:r w:rsidRPr="004C5045">
        <w:rPr>
          <w:rFonts w:ascii="Calibri" w:hAnsi="Calibri" w:cs="Calibri"/>
        </w:rPr>
        <w:t>Borges de Medeiros</w:t>
      </w:r>
      <w:r w:rsidR="00067F8A">
        <w:rPr>
          <w:rFonts w:ascii="Calibri" w:hAnsi="Calibri" w:cs="Calibri"/>
        </w:rPr>
        <w:t xml:space="preserve"> (1863 – 1961)</w:t>
      </w:r>
      <w:r w:rsidRPr="004C5045">
        <w:rPr>
          <w:rFonts w:ascii="Calibri" w:hAnsi="Calibri" w:cs="Calibri"/>
        </w:rPr>
        <w:t xml:space="preserve"> </w:t>
      </w:r>
      <w:r w:rsidR="00067F8A">
        <w:rPr>
          <w:rFonts w:ascii="Calibri" w:hAnsi="Calibri" w:cs="Calibri"/>
        </w:rPr>
        <w:t>utilizava a Biblioteca para despachar</w:t>
      </w:r>
      <w:r>
        <w:rPr>
          <w:rFonts w:ascii="Calibri" w:hAnsi="Calibri" w:cs="Calibri"/>
        </w:rPr>
        <w:t xml:space="preserve"> e </w:t>
      </w:r>
      <w:r w:rsidR="002368F2">
        <w:rPr>
          <w:rFonts w:ascii="Calibri" w:hAnsi="Calibri" w:cs="Calibri"/>
        </w:rPr>
        <w:t>fazer</w:t>
      </w:r>
      <w:r w:rsidRPr="004C5045">
        <w:rPr>
          <w:rFonts w:ascii="Calibri" w:hAnsi="Calibri" w:cs="Calibri"/>
        </w:rPr>
        <w:t xml:space="preserve"> suas leituras diárias de jornais na sala que </w:t>
      </w:r>
      <w:r>
        <w:rPr>
          <w:rFonts w:ascii="Calibri" w:hAnsi="Calibri" w:cs="Calibri"/>
        </w:rPr>
        <w:t xml:space="preserve">hoje </w:t>
      </w:r>
      <w:r w:rsidRPr="004C5045">
        <w:rPr>
          <w:rFonts w:ascii="Calibri" w:hAnsi="Calibri" w:cs="Calibri"/>
        </w:rPr>
        <w:t>tem seu nome.</w:t>
      </w:r>
    </w:p>
    <w:p w:rsidR="00067F8A" w:rsidRDefault="00067F8A" w:rsidP="006F12E0">
      <w:pPr>
        <w:pStyle w:val="NormalWeb"/>
        <w:jc w:val="both"/>
        <w:rPr>
          <w:rFonts w:ascii="Calibri" w:hAnsi="Calibri" w:cs="Calibri"/>
          <w:color w:val="000000"/>
        </w:rPr>
      </w:pPr>
      <w:r>
        <w:rPr>
          <w:rFonts w:ascii="Calibri" w:hAnsi="Calibri" w:cs="Calibri"/>
        </w:rPr>
        <w:t xml:space="preserve">Era comum a </w:t>
      </w:r>
      <w:r w:rsidRPr="00AC747F">
        <w:rPr>
          <w:rFonts w:ascii="Calibri" w:hAnsi="Calibri" w:cs="Calibri"/>
          <w:color w:val="000000"/>
        </w:rPr>
        <w:t xml:space="preserve">elite cultural e política gaúcha </w:t>
      </w:r>
      <w:r>
        <w:rPr>
          <w:rFonts w:ascii="Calibri" w:hAnsi="Calibri" w:cs="Calibri"/>
          <w:color w:val="000000"/>
        </w:rPr>
        <w:t>usar a BPE como ponto de encontro para discussões políticas e intelectuais</w:t>
      </w:r>
      <w:r w:rsidR="001B3D4F">
        <w:rPr>
          <w:rFonts w:ascii="Calibri" w:hAnsi="Calibri" w:cs="Calibri"/>
          <w:color w:val="000000"/>
        </w:rPr>
        <w:t>, sediando</w:t>
      </w:r>
      <w:r w:rsidR="001B3D4F" w:rsidRPr="00AC747F">
        <w:rPr>
          <w:rFonts w:ascii="Calibri" w:hAnsi="Calibri" w:cs="Calibri"/>
          <w:color w:val="000000"/>
        </w:rPr>
        <w:t xml:space="preserve"> apresentações de música de câmara</w:t>
      </w:r>
      <w:r w:rsidR="001B3D4F">
        <w:rPr>
          <w:rFonts w:ascii="Calibri" w:hAnsi="Calibri" w:cs="Calibri"/>
          <w:color w:val="000000"/>
        </w:rPr>
        <w:t>, conferências</w:t>
      </w:r>
      <w:r w:rsidR="001B3D4F" w:rsidRPr="00AC747F">
        <w:rPr>
          <w:rFonts w:ascii="Calibri" w:hAnsi="Calibri" w:cs="Calibri"/>
          <w:color w:val="000000"/>
        </w:rPr>
        <w:t xml:space="preserve"> e saraus poéticos</w:t>
      </w:r>
      <w:r w:rsidR="001B3D4F">
        <w:rPr>
          <w:rFonts w:ascii="Calibri" w:hAnsi="Calibri" w:cs="Calibri"/>
          <w:color w:val="000000"/>
        </w:rPr>
        <w:t>.</w:t>
      </w:r>
      <w:r w:rsidR="001B3D4F" w:rsidRPr="00AC747F">
        <w:rPr>
          <w:rFonts w:ascii="Calibri" w:hAnsi="Calibri" w:cs="Calibri"/>
          <w:color w:val="000000"/>
        </w:rPr>
        <w:t xml:space="preserve"> </w:t>
      </w:r>
      <w:r w:rsidRPr="00AC747F">
        <w:rPr>
          <w:rFonts w:ascii="Calibri" w:hAnsi="Calibri" w:cs="Calibri"/>
          <w:color w:val="000000"/>
        </w:rPr>
        <w:t>Porto Alegre almejava conquistar “o espírito da época”, como importante polo intelectual e político</w:t>
      </w:r>
      <w:r>
        <w:rPr>
          <w:rFonts w:ascii="Calibri" w:hAnsi="Calibri" w:cs="Calibri"/>
          <w:color w:val="000000"/>
        </w:rPr>
        <w:t xml:space="preserve"> </w:t>
      </w:r>
      <w:r w:rsidRPr="00AC747F">
        <w:rPr>
          <w:rFonts w:ascii="Calibri" w:hAnsi="Calibri" w:cs="Calibri"/>
          <w:color w:val="000000"/>
        </w:rPr>
        <w:t>elite cultural</w:t>
      </w:r>
      <w:r>
        <w:rPr>
          <w:rFonts w:ascii="Calibri" w:hAnsi="Calibri" w:cs="Calibri"/>
          <w:color w:val="000000"/>
        </w:rPr>
        <w:t>, n</w:t>
      </w:r>
      <w:r w:rsidRPr="00AC747F">
        <w:rPr>
          <w:rFonts w:ascii="Calibri" w:hAnsi="Calibri" w:cs="Calibri"/>
          <w:color w:val="000000"/>
        </w:rPr>
        <w:t>os moldes da Biblioteca Nacional</w:t>
      </w:r>
      <w:r>
        <w:rPr>
          <w:rFonts w:ascii="Calibri" w:hAnsi="Calibri" w:cs="Calibri"/>
          <w:color w:val="000000"/>
        </w:rPr>
        <w:t>, no Rio de Janeiro</w:t>
      </w:r>
      <w:r w:rsidRPr="00AC747F">
        <w:rPr>
          <w:rFonts w:ascii="Calibri" w:hAnsi="Calibri" w:cs="Calibri"/>
          <w:color w:val="000000"/>
        </w:rPr>
        <w:t xml:space="preserve">. </w:t>
      </w:r>
    </w:p>
    <w:p w:rsidR="001B3D4F" w:rsidRDefault="006F12E0" w:rsidP="006F12E0">
      <w:pPr>
        <w:pStyle w:val="NormalWeb"/>
        <w:jc w:val="both"/>
        <w:rPr>
          <w:rFonts w:ascii="Calibri" w:hAnsi="Calibri" w:cs="Calibri"/>
        </w:rPr>
      </w:pPr>
      <w:r w:rsidRPr="004C5045">
        <w:rPr>
          <w:rFonts w:ascii="Calibri" w:hAnsi="Calibri" w:cs="Calibri"/>
        </w:rPr>
        <w:lastRenderedPageBreak/>
        <w:t>Em 1986 o prédio foi tombado pelo Instituto do Patrimônio Histórico e Artístico do Estado (IPHAE), e em 2000 pelo Instituto do Patrim</w:t>
      </w:r>
      <w:r>
        <w:rPr>
          <w:rFonts w:ascii="Calibri" w:hAnsi="Calibri" w:cs="Calibri"/>
        </w:rPr>
        <w:t>ônio Histórico Nacional (IPHAN)</w:t>
      </w:r>
      <w:proofErr w:type="gramStart"/>
      <w:r>
        <w:rPr>
          <w:rFonts w:ascii="Calibri" w:hAnsi="Calibri" w:cs="Calibri"/>
        </w:rPr>
        <w:t xml:space="preserve">  </w:t>
      </w:r>
      <w:proofErr w:type="gramEnd"/>
      <w:r>
        <w:rPr>
          <w:rFonts w:ascii="Calibri" w:hAnsi="Calibri" w:cs="Calibri"/>
        </w:rPr>
        <w:t>e</w:t>
      </w:r>
      <w:r w:rsidR="002368F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é considerado um dos maiores tesouros arquitetônicos dos gaúchos.</w:t>
      </w:r>
    </w:p>
    <w:p w:rsidR="007944A2" w:rsidRDefault="007944A2" w:rsidP="006F12E0">
      <w:pPr>
        <w:pStyle w:val="NormalWeb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Venha visitar a Biblioteca Pública do Estado</w:t>
      </w:r>
      <w:r w:rsidR="00D721FB">
        <w:rPr>
          <w:rFonts w:ascii="Calibri" w:hAnsi="Calibri" w:cs="Calibri"/>
        </w:rPr>
        <w:t xml:space="preserve"> e fazer parte</w:t>
      </w:r>
      <w:r>
        <w:rPr>
          <w:rFonts w:ascii="Calibri" w:hAnsi="Calibri" w:cs="Calibri"/>
        </w:rPr>
        <w:t xml:space="preserve"> dessa história!</w:t>
      </w:r>
      <w:r w:rsidR="002368F2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O funcionamento é de segunda a sexta, das 10h às 18h, e aos sábados, das 10h às 17h.</w:t>
      </w:r>
    </w:p>
    <w:p w:rsidR="007944A2" w:rsidRDefault="007944A2" w:rsidP="006F12E0">
      <w:pPr>
        <w:pStyle w:val="NormalWeb"/>
        <w:jc w:val="both"/>
        <w:rPr>
          <w:rFonts w:ascii="Calibri" w:hAnsi="Calibri" w:cs="Calibri"/>
        </w:rPr>
      </w:pPr>
    </w:p>
    <w:p w:rsidR="001B3D4F" w:rsidRDefault="001B3D4F" w:rsidP="006F12E0">
      <w:pPr>
        <w:pStyle w:val="NormalWeb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A Biblioteca Pública do Estado (BPE) é uma das instituições @</w:t>
      </w:r>
      <w:proofErr w:type="spellStart"/>
      <w:r>
        <w:rPr>
          <w:rFonts w:ascii="Calibri" w:hAnsi="Calibri" w:cs="Calibri"/>
        </w:rPr>
        <w:t>sedac_rs</w:t>
      </w:r>
      <w:proofErr w:type="spellEnd"/>
      <w:r>
        <w:rPr>
          <w:rFonts w:ascii="Calibri" w:hAnsi="Calibri" w:cs="Calibri"/>
        </w:rPr>
        <w:t>.</w:t>
      </w:r>
    </w:p>
    <w:p w:rsidR="007944A2" w:rsidRDefault="007944A2" w:rsidP="006F12E0">
      <w:pPr>
        <w:pStyle w:val="NormalWeb"/>
        <w:jc w:val="both"/>
        <w:rPr>
          <w:rFonts w:ascii="Calibri" w:hAnsi="Calibri" w:cs="Calibri"/>
        </w:rPr>
      </w:pPr>
    </w:p>
    <w:p w:rsidR="007944A2" w:rsidRDefault="007944A2" w:rsidP="006F12E0">
      <w:pPr>
        <w:pStyle w:val="NormalWeb"/>
        <w:jc w:val="both"/>
        <w:rPr>
          <w:rFonts w:ascii="Calibri" w:hAnsi="Calibri" w:cs="Calibri"/>
        </w:rPr>
      </w:pPr>
    </w:p>
    <w:p w:rsidR="007944A2" w:rsidRDefault="007944A2" w:rsidP="007944A2">
      <w:pPr>
        <w:pStyle w:val="NormalWeb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#cultura #</w:t>
      </w:r>
      <w:proofErr w:type="spellStart"/>
      <w:r>
        <w:rPr>
          <w:rFonts w:ascii="Calibri" w:hAnsi="Calibri" w:cs="Calibri"/>
        </w:rPr>
        <w:t>patrimoniohistorico</w:t>
      </w:r>
      <w:proofErr w:type="spellEnd"/>
      <w:r>
        <w:rPr>
          <w:rFonts w:ascii="Calibri" w:hAnsi="Calibri" w:cs="Calibri"/>
        </w:rPr>
        <w:t xml:space="preserve"> #leitura #BPE #</w:t>
      </w:r>
      <w:proofErr w:type="spellStart"/>
      <w:r>
        <w:rPr>
          <w:rFonts w:ascii="Calibri" w:hAnsi="Calibri" w:cs="Calibri"/>
        </w:rPr>
        <w:t>bibliotecapublicadoestadodors</w:t>
      </w:r>
      <w:proofErr w:type="spellEnd"/>
      <w:r>
        <w:rPr>
          <w:rFonts w:ascii="Calibri" w:hAnsi="Calibri" w:cs="Calibri"/>
        </w:rPr>
        <w:t xml:space="preserve"> </w:t>
      </w:r>
      <w:r w:rsidRPr="00DB4234">
        <w:rPr>
          <w:rFonts w:ascii="Calibri" w:hAnsi="Calibri" w:cs="Calibri"/>
        </w:rPr>
        <w:t>#</w:t>
      </w:r>
      <w:proofErr w:type="spellStart"/>
      <w:r w:rsidRPr="00DB4234">
        <w:rPr>
          <w:rFonts w:ascii="Calibri" w:hAnsi="Calibri" w:cs="Calibri"/>
        </w:rPr>
        <w:t>secretariadacultura</w:t>
      </w:r>
      <w:proofErr w:type="spellEnd"/>
      <w:r w:rsidRPr="00DB4234">
        <w:rPr>
          <w:rFonts w:ascii="Calibri" w:hAnsi="Calibri" w:cs="Calibri"/>
        </w:rPr>
        <w:t xml:space="preserve"> #</w:t>
      </w:r>
      <w:proofErr w:type="spellStart"/>
      <w:r w:rsidRPr="00DB4234">
        <w:rPr>
          <w:rFonts w:ascii="Calibri" w:hAnsi="Calibri" w:cs="Calibri"/>
        </w:rPr>
        <w:t>sedac</w:t>
      </w:r>
      <w:proofErr w:type="spellEnd"/>
      <w:r w:rsidRPr="00DB4234">
        <w:rPr>
          <w:rFonts w:ascii="Calibri" w:hAnsi="Calibri" w:cs="Calibri"/>
        </w:rPr>
        <w:t xml:space="preserve"> #</w:t>
      </w:r>
      <w:proofErr w:type="spellStart"/>
      <w:r w:rsidRPr="00DB4234">
        <w:rPr>
          <w:rFonts w:ascii="Calibri" w:hAnsi="Calibri" w:cs="Calibri"/>
        </w:rPr>
        <w:t>governodors</w:t>
      </w:r>
      <w:proofErr w:type="spellEnd"/>
      <w:r w:rsidRPr="00DB4234">
        <w:rPr>
          <w:rFonts w:ascii="Calibri" w:hAnsi="Calibri" w:cs="Calibri"/>
        </w:rPr>
        <w:t xml:space="preserve"> #</w:t>
      </w:r>
      <w:proofErr w:type="spellStart"/>
      <w:r w:rsidRPr="00DB4234">
        <w:rPr>
          <w:rFonts w:ascii="Calibri" w:hAnsi="Calibri" w:cs="Calibri"/>
        </w:rPr>
        <w:t>ofuturonosune</w:t>
      </w:r>
      <w:proofErr w:type="spellEnd"/>
    </w:p>
    <w:bookmarkEnd w:id="0"/>
    <w:p w:rsidR="007944A2" w:rsidRDefault="007944A2" w:rsidP="006F12E0">
      <w:pPr>
        <w:pStyle w:val="NormalWeb"/>
        <w:jc w:val="both"/>
        <w:rPr>
          <w:rFonts w:ascii="Calibri" w:hAnsi="Calibri" w:cs="Calibri"/>
        </w:rPr>
      </w:pPr>
    </w:p>
    <w:p w:rsidR="001B3D4F" w:rsidRDefault="001B3D4F" w:rsidP="006F12E0">
      <w:pPr>
        <w:pStyle w:val="NormalWeb"/>
        <w:jc w:val="both"/>
        <w:rPr>
          <w:rFonts w:ascii="Calibri" w:hAnsi="Calibri" w:cs="Calibri"/>
        </w:rPr>
      </w:pPr>
    </w:p>
    <w:p w:rsidR="001B3D4F" w:rsidRPr="004C5045" w:rsidRDefault="001B3D4F" w:rsidP="006F12E0">
      <w:pPr>
        <w:pStyle w:val="NormalWeb"/>
        <w:jc w:val="both"/>
        <w:rPr>
          <w:rFonts w:ascii="Calibri" w:hAnsi="Calibri" w:cs="Calibri"/>
        </w:rPr>
      </w:pPr>
    </w:p>
    <w:p w:rsidR="006F12E0" w:rsidRDefault="006F12E0"/>
    <w:sectPr w:rsidR="006F12E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12E0"/>
    <w:rsid w:val="00067F8A"/>
    <w:rsid w:val="001B3D4F"/>
    <w:rsid w:val="002368F2"/>
    <w:rsid w:val="00535EFC"/>
    <w:rsid w:val="006F12E0"/>
    <w:rsid w:val="007944A2"/>
    <w:rsid w:val="00B27F37"/>
    <w:rsid w:val="00D721FB"/>
    <w:rsid w:val="00DB4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1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12E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472</Words>
  <Characters>2549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</dc:creator>
  <cp:lastModifiedBy>Claudia</cp:lastModifiedBy>
  <cp:revision>4</cp:revision>
  <dcterms:created xsi:type="dcterms:W3CDTF">2023-09-07T09:17:00Z</dcterms:created>
  <dcterms:modified xsi:type="dcterms:W3CDTF">2023-09-07T10:41:00Z</dcterms:modified>
</cp:coreProperties>
</file>